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4A85B" w14:textId="24BC23B8" w:rsidR="00633A0C" w:rsidRPr="00320215" w:rsidRDefault="00633A0C" w:rsidP="00320215">
      <w:pPr>
        <w:pStyle w:val="NormalWeb"/>
        <w:jc w:val="both"/>
        <w:rPr>
          <w:rFonts w:asciiTheme="minorHAnsi" w:hAnsiTheme="minorHAnsi" w:cstheme="minorHAnsi"/>
          <w:sz w:val="22"/>
          <w:szCs w:val="22"/>
          <w:lang w:val="en-GB"/>
        </w:rPr>
      </w:pPr>
      <w:r w:rsidRPr="00320215">
        <w:rPr>
          <w:rStyle w:val="nfase"/>
          <w:rFonts w:asciiTheme="minorHAnsi" w:hAnsiTheme="minorHAnsi" w:cstheme="minorHAnsi"/>
          <w:sz w:val="22"/>
          <w:szCs w:val="22"/>
          <w:lang w:val="en-GB"/>
        </w:rPr>
        <w:t>São João da Madeira, Portugal, 27</w:t>
      </w:r>
      <w:r w:rsidR="00D1163C" w:rsidRPr="00320215">
        <w:rPr>
          <w:rStyle w:val="nfase"/>
          <w:rFonts w:asciiTheme="minorHAnsi" w:hAnsiTheme="minorHAnsi" w:cstheme="minorHAnsi"/>
          <w:sz w:val="22"/>
          <w:szCs w:val="22"/>
          <w:vertAlign w:val="superscript"/>
          <w:lang w:val="en-GB"/>
        </w:rPr>
        <w:t>th</w:t>
      </w:r>
      <w:r w:rsidR="00320215">
        <w:rPr>
          <w:rStyle w:val="nfase"/>
          <w:rFonts w:asciiTheme="minorHAnsi" w:hAnsiTheme="minorHAnsi" w:cstheme="minorHAnsi"/>
          <w:sz w:val="22"/>
          <w:szCs w:val="22"/>
          <w:lang w:val="en-GB"/>
        </w:rPr>
        <w:t xml:space="preserve"> S</w:t>
      </w:r>
      <w:r w:rsidRPr="00320215">
        <w:rPr>
          <w:rStyle w:val="nfase"/>
          <w:rFonts w:asciiTheme="minorHAnsi" w:hAnsiTheme="minorHAnsi" w:cstheme="minorHAnsi"/>
          <w:sz w:val="22"/>
          <w:szCs w:val="22"/>
          <w:lang w:val="en-GB"/>
        </w:rPr>
        <w:t>eptember</w:t>
      </w:r>
      <w:r w:rsidR="00D1163C" w:rsidRPr="00320215">
        <w:rPr>
          <w:rStyle w:val="nfase"/>
          <w:rFonts w:asciiTheme="minorHAnsi" w:hAnsiTheme="minorHAnsi" w:cstheme="minorHAnsi"/>
          <w:sz w:val="22"/>
          <w:szCs w:val="22"/>
          <w:lang w:val="en-GB"/>
        </w:rPr>
        <w:t xml:space="preserve"> </w:t>
      </w:r>
      <w:r w:rsidRPr="00320215">
        <w:rPr>
          <w:rStyle w:val="nfase"/>
          <w:rFonts w:asciiTheme="minorHAnsi" w:hAnsiTheme="minorHAnsi" w:cstheme="minorHAnsi"/>
          <w:sz w:val="22"/>
          <w:szCs w:val="22"/>
          <w:lang w:val="en-GB"/>
        </w:rPr>
        <w:t>2023</w:t>
      </w:r>
      <w:r w:rsidRPr="00320215">
        <w:rPr>
          <w:rFonts w:asciiTheme="minorHAnsi" w:hAnsiTheme="minorHAnsi" w:cstheme="minorHAnsi"/>
          <w:sz w:val="22"/>
          <w:szCs w:val="22"/>
          <w:lang w:val="en-GB"/>
        </w:rPr>
        <w:t xml:space="preserve"> </w:t>
      </w:r>
    </w:p>
    <w:p w14:paraId="0FB6D09F" w14:textId="3449C393" w:rsidR="00BA1BCA" w:rsidRPr="00320215" w:rsidRDefault="00BA1BCA" w:rsidP="00320215">
      <w:pPr>
        <w:pStyle w:val="NormalWeb"/>
        <w:jc w:val="both"/>
        <w:rPr>
          <w:rStyle w:val="nfase"/>
          <w:rFonts w:asciiTheme="minorHAnsi" w:hAnsiTheme="minorHAnsi" w:cstheme="minorHAnsi"/>
          <w:b/>
          <w:bCs/>
          <w:sz w:val="22"/>
          <w:szCs w:val="22"/>
          <w:lang w:val="en-GB"/>
        </w:rPr>
      </w:pPr>
      <w:r w:rsidRPr="00320215">
        <w:rPr>
          <w:rStyle w:val="nfase"/>
          <w:rFonts w:asciiTheme="minorHAnsi" w:hAnsiTheme="minorHAnsi" w:cstheme="minorHAnsi"/>
          <w:b/>
          <w:bCs/>
          <w:sz w:val="22"/>
          <w:szCs w:val="22"/>
          <w:lang w:val="en-GB"/>
        </w:rPr>
        <w:t>New Skills for Fashion Indus</w:t>
      </w:r>
      <w:r w:rsidR="008B4882" w:rsidRPr="00320215">
        <w:rPr>
          <w:rStyle w:val="nfase"/>
          <w:rFonts w:asciiTheme="minorHAnsi" w:hAnsiTheme="minorHAnsi" w:cstheme="minorHAnsi"/>
          <w:b/>
          <w:bCs/>
          <w:sz w:val="22"/>
          <w:szCs w:val="22"/>
          <w:lang w:val="en-GB"/>
        </w:rPr>
        <w:t>t</w:t>
      </w:r>
      <w:r w:rsidRPr="00320215">
        <w:rPr>
          <w:rStyle w:val="nfase"/>
          <w:rFonts w:asciiTheme="minorHAnsi" w:hAnsiTheme="minorHAnsi" w:cstheme="minorHAnsi"/>
          <w:b/>
          <w:bCs/>
          <w:sz w:val="22"/>
          <w:szCs w:val="22"/>
          <w:lang w:val="en-GB"/>
        </w:rPr>
        <w:t xml:space="preserve">ry </w:t>
      </w:r>
      <w:r w:rsidR="000D1DBB" w:rsidRPr="00320215">
        <w:rPr>
          <w:rStyle w:val="nfase"/>
          <w:rFonts w:asciiTheme="minorHAnsi" w:hAnsiTheme="minorHAnsi" w:cstheme="minorHAnsi"/>
          <w:b/>
          <w:bCs/>
          <w:sz w:val="22"/>
          <w:szCs w:val="22"/>
          <w:lang w:val="en-GB"/>
        </w:rPr>
        <w:t>in Europe</w:t>
      </w:r>
      <w:r w:rsidRPr="00320215">
        <w:rPr>
          <w:rStyle w:val="nfase"/>
          <w:rFonts w:asciiTheme="minorHAnsi" w:hAnsiTheme="minorHAnsi" w:cstheme="minorHAnsi"/>
          <w:b/>
          <w:bCs/>
          <w:sz w:val="22"/>
          <w:szCs w:val="22"/>
          <w:lang w:val="en-GB"/>
        </w:rPr>
        <w:t xml:space="preserve"> </w:t>
      </w:r>
    </w:p>
    <w:p w14:paraId="14A1EC13" w14:textId="237E7C80" w:rsidR="00BA1BCA" w:rsidRPr="00320215" w:rsidRDefault="00BA1BCA" w:rsidP="00320215">
      <w:pPr>
        <w:pStyle w:val="NormalWeb"/>
        <w:jc w:val="both"/>
        <w:rPr>
          <w:rFonts w:asciiTheme="minorHAnsi" w:hAnsiTheme="minorHAnsi" w:cstheme="minorHAnsi"/>
          <w:b/>
          <w:bCs/>
          <w:sz w:val="22"/>
          <w:szCs w:val="22"/>
          <w:lang w:val="en-GB"/>
        </w:rPr>
      </w:pPr>
      <w:r w:rsidRPr="00320215">
        <w:rPr>
          <w:rStyle w:val="nfase"/>
          <w:rFonts w:asciiTheme="minorHAnsi" w:hAnsiTheme="minorHAnsi" w:cstheme="minorHAnsi"/>
          <w:b/>
          <w:bCs/>
          <w:sz w:val="22"/>
          <w:szCs w:val="22"/>
          <w:lang w:val="en-GB"/>
        </w:rPr>
        <w:t xml:space="preserve">Alliance for cooperation on digital and circular </w:t>
      </w:r>
      <w:r w:rsidR="005F538F">
        <w:rPr>
          <w:rStyle w:val="nfase"/>
          <w:rFonts w:asciiTheme="minorHAnsi" w:hAnsiTheme="minorHAnsi" w:cstheme="minorHAnsi"/>
          <w:b/>
          <w:bCs/>
          <w:sz w:val="22"/>
          <w:szCs w:val="22"/>
          <w:lang w:val="en-GB"/>
        </w:rPr>
        <w:t>e</w:t>
      </w:r>
      <w:r w:rsidRPr="00320215">
        <w:rPr>
          <w:rStyle w:val="nfase"/>
          <w:rFonts w:asciiTheme="minorHAnsi" w:hAnsiTheme="minorHAnsi" w:cstheme="minorHAnsi"/>
          <w:b/>
          <w:bCs/>
          <w:sz w:val="22"/>
          <w:szCs w:val="22"/>
          <w:lang w:val="en-GB"/>
        </w:rPr>
        <w:t xml:space="preserve">conomy Skills in the </w:t>
      </w:r>
      <w:r w:rsidRPr="00320215">
        <w:rPr>
          <w:rFonts w:asciiTheme="minorHAnsi" w:hAnsiTheme="minorHAnsi" w:cstheme="minorHAnsi"/>
          <w:b/>
          <w:bCs/>
          <w:sz w:val="22"/>
          <w:szCs w:val="22"/>
          <w:lang w:val="en-GB"/>
        </w:rPr>
        <w:t xml:space="preserve">textile, clothing, leather, and footwear (TCLF) sectors across </w:t>
      </w:r>
      <w:r w:rsidR="005F538F">
        <w:rPr>
          <w:rFonts w:asciiTheme="minorHAnsi" w:hAnsiTheme="minorHAnsi" w:cstheme="minorHAnsi"/>
          <w:b/>
          <w:bCs/>
          <w:sz w:val="22"/>
          <w:szCs w:val="22"/>
          <w:lang w:val="en-GB"/>
        </w:rPr>
        <w:t>E</w:t>
      </w:r>
      <w:r w:rsidRPr="00320215">
        <w:rPr>
          <w:rFonts w:asciiTheme="minorHAnsi" w:hAnsiTheme="minorHAnsi" w:cstheme="minorHAnsi"/>
          <w:b/>
          <w:bCs/>
          <w:sz w:val="22"/>
          <w:szCs w:val="22"/>
          <w:lang w:val="en-GB"/>
        </w:rPr>
        <w:t>urope</w:t>
      </w:r>
    </w:p>
    <w:p w14:paraId="315C02DB" w14:textId="3492967E"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An ambitious Erasmus+ project has just started and promises to revolutionize the way how</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textile, clothing, leather, and footwear (TCLF) industries’ skills are developed, adopting news</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learning strategies and joining new actors. The new "Blueprint MetaSkills4TCLF" project started with the Kick-Off meeting on 26th and 27th September in Portugal, hosted by CTCP (Portuguese Footwear Technology Centre), project coordinator and APICCAPS (Portuguese Footwear, Components,</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Leather Goods Manufacturers' Association). The event saw the gathering of 21 partner organizations from 11 countries (BE, DE, FR, GR, IT, PL, PT, RO, SE, SP, and UA), along with their 4 affiliated partners, all representing the European TCLF sectors.</w:t>
      </w:r>
    </w:p>
    <w:p w14:paraId="57FE662D" w14:textId="79B9896A"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Over two intensive days, the MetaSkills4TCLF project convened stakeholders from across Europe</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to advance a comprehensive strategy for skills development, innovation, inclusivity,</w:t>
      </w:r>
      <w:r w:rsidR="00C04D5C">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 xml:space="preserve">and </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 xml:space="preserve">sustainability in the textile, clothing, leather, and footwear industries, in line with the goals of the 2020 EU Skills Agenda. </w:t>
      </w:r>
    </w:p>
    <w:p w14:paraId="0EACB50D" w14:textId="421F1917" w:rsidR="00952701"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This new project aims to address all the objectives of the Alliances for Sectoral Cooperation on Skills ("E+ Blueprint"), intersecting the pillars of the EU PACT4SKILLS TCLF Charter, launched in December 2021. It is committed to consolidate and update part of the former "Blueprint Skills4Smart TCLF Industries 2030" project results, adding new skills necessary to help companies in the digital and green transition, while adopting</w:t>
      </w:r>
      <w:r w:rsidR="00952701">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disruptive learning methodologies that contribute to attract young generations.</w:t>
      </w:r>
    </w:p>
    <w:p w14:paraId="7B6A4111" w14:textId="170AA6C6"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The project focuses on the following key aspects and with the support of an upcoming wide Network of education providers and a Network of EU regional authorities supporting the modernisation of TCLF education:</w:t>
      </w:r>
    </w:p>
    <w:p w14:paraId="69E76E8F" w14:textId="11609ACB"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To update an EU Skills Strategies at EU level, and also existing at national level, and to develop one for three of the countries that do not still have. This includes anticipating and addressing skills gaps in the textile, clothing, leather, and footwear (TCLF) sectors through public- private collaborative skills alliances at regional level working and developing regional Pact for Skills.</w:t>
      </w:r>
    </w:p>
    <w:p w14:paraId="39C9DAEF" w14:textId="4F5BD754"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To develop innovative Curricula and training resources</w:t>
      </w:r>
      <w:r w:rsidR="00704695">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using new training methodologies. This involves collaboration with various actors in the education and training community throughout Europe, ensuring that training programmes are</w:t>
      </w:r>
      <w:r w:rsidR="00704695">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aligned with the evolving needs of the TCLF sectors.</w:t>
      </w:r>
    </w:p>
    <w:p w14:paraId="25D94395" w14:textId="6C45B863"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To promote the Attractiveness and Inclusion in these sectors as a career choice. This includes measures to ensure that no</w:t>
      </w:r>
      <w:r w:rsidR="00704695">
        <w:rPr>
          <w:rFonts w:asciiTheme="minorHAnsi" w:hAnsiTheme="minorHAnsi" w:cstheme="minorHAnsi"/>
          <w:sz w:val="22"/>
          <w:szCs w:val="22"/>
          <w:lang w:val="en-GB"/>
        </w:rPr>
        <w:t xml:space="preserve"> </w:t>
      </w:r>
      <w:r w:rsidRPr="00F27272">
        <w:rPr>
          <w:rFonts w:asciiTheme="minorHAnsi" w:hAnsiTheme="minorHAnsi" w:cstheme="minorHAnsi"/>
          <w:sz w:val="22"/>
          <w:szCs w:val="22"/>
          <w:lang w:val="en-GB"/>
        </w:rPr>
        <w:t>talent is wasted, providing inclusive opportunities for professionals from diverse backgrounds, and facilitating their integration in the sectors.</w:t>
      </w:r>
    </w:p>
    <w:p w14:paraId="1FCB76B6" w14:textId="76A43078" w:rsidR="00F27272" w:rsidRPr="00F27272"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lastRenderedPageBreak/>
        <w:t xml:space="preserve">To launch an Awareness Campaign: Additionally, partners will conduct a robust awareness campaign to raise awareness about the TCLF sectors and their career opportunities. </w:t>
      </w:r>
    </w:p>
    <w:p w14:paraId="7B1E0D3C" w14:textId="55D52051" w:rsidR="00EA1148" w:rsidRPr="00320215" w:rsidRDefault="00F27272" w:rsidP="00F27272">
      <w:pPr>
        <w:pStyle w:val="NormalWeb"/>
        <w:jc w:val="both"/>
        <w:rPr>
          <w:rFonts w:asciiTheme="minorHAnsi" w:hAnsiTheme="minorHAnsi" w:cstheme="minorHAnsi"/>
          <w:sz w:val="22"/>
          <w:szCs w:val="22"/>
          <w:lang w:val="en-GB"/>
        </w:rPr>
      </w:pPr>
      <w:r w:rsidRPr="00F27272">
        <w:rPr>
          <w:rFonts w:asciiTheme="minorHAnsi" w:hAnsiTheme="minorHAnsi" w:cstheme="minorHAnsi"/>
          <w:sz w:val="22"/>
          <w:szCs w:val="22"/>
          <w:lang w:val="en-GB"/>
        </w:rPr>
        <w:t>Through the next four years, the “MetaSkills4TCLF” consortium will demonstrate its crucial role in promoting the growth and sustainable</w:t>
      </w:r>
      <w:r w:rsidR="00704695">
        <w:rPr>
          <w:rFonts w:asciiTheme="minorHAnsi" w:hAnsiTheme="minorHAnsi" w:cstheme="minorHAnsi"/>
          <w:sz w:val="22"/>
          <w:szCs w:val="22"/>
          <w:lang w:val="en-GB"/>
        </w:rPr>
        <w:t>.</w:t>
      </w:r>
    </w:p>
    <w:p w14:paraId="3FA232C5" w14:textId="75C3D3E2" w:rsidR="00EA1148" w:rsidRPr="00320215" w:rsidRDefault="00EA1148" w:rsidP="00320215">
      <w:pPr>
        <w:pStyle w:val="NormalWeb"/>
        <w:jc w:val="both"/>
        <w:rPr>
          <w:rFonts w:asciiTheme="minorHAnsi" w:hAnsiTheme="minorHAnsi" w:cstheme="minorHAnsi"/>
          <w:b/>
          <w:bCs/>
          <w:sz w:val="22"/>
          <w:szCs w:val="22"/>
          <w:lang w:val="en-GB"/>
        </w:rPr>
      </w:pPr>
      <w:r w:rsidRPr="00320215">
        <w:rPr>
          <w:rFonts w:asciiTheme="minorHAnsi" w:hAnsiTheme="minorHAnsi" w:cstheme="minorHAnsi"/>
          <w:b/>
          <w:bCs/>
          <w:sz w:val="22"/>
          <w:szCs w:val="22"/>
          <w:lang w:val="en-GB"/>
        </w:rPr>
        <w:t>List of Partners</w:t>
      </w:r>
    </w:p>
    <w:p w14:paraId="2C5C4B96" w14:textId="45D974C4" w:rsidR="00EA1148" w:rsidRPr="00320215" w:rsidRDefault="00EA1148" w:rsidP="00320215">
      <w:pPr>
        <w:jc w:val="both"/>
        <w:rPr>
          <w:rFonts w:cstheme="minorHAnsi"/>
          <w:lang w:val="en-GB"/>
        </w:rPr>
      </w:pPr>
      <w:r w:rsidRPr="00320215">
        <w:rPr>
          <w:rFonts w:cstheme="minorHAnsi"/>
          <w:lang w:val="en-GB"/>
        </w:rPr>
        <w:t xml:space="preserve"> CENTRO TECNOLOGICO DO CALÇADO DE PORTUGAL (CTCP)</w:t>
      </w:r>
    </w:p>
    <w:p w14:paraId="6BCC8325" w14:textId="5A34330E" w:rsidR="00EA1148" w:rsidRPr="00320215" w:rsidRDefault="00EA1148" w:rsidP="00320215">
      <w:pPr>
        <w:jc w:val="both"/>
        <w:rPr>
          <w:rFonts w:cstheme="minorHAnsi"/>
          <w:lang w:val="en-GB"/>
        </w:rPr>
      </w:pPr>
      <w:r w:rsidRPr="00320215">
        <w:rPr>
          <w:rFonts w:cstheme="minorHAnsi"/>
          <w:lang w:val="en-GB"/>
        </w:rPr>
        <w:t>ASSOC PORT INDUSTRIAIS CALÇADO COMPONENTES ARTIGOS PELE E SEUS SUCEDÂNEOS (APICCAPS)</w:t>
      </w:r>
    </w:p>
    <w:p w14:paraId="1FD0117D" w14:textId="28E96627" w:rsidR="00EA1148" w:rsidRPr="00320215" w:rsidRDefault="00EA1148" w:rsidP="00320215">
      <w:pPr>
        <w:jc w:val="both"/>
        <w:rPr>
          <w:rFonts w:cstheme="minorHAnsi"/>
          <w:lang w:val="en-GB"/>
        </w:rPr>
      </w:pPr>
      <w:r w:rsidRPr="00320215">
        <w:rPr>
          <w:rFonts w:cstheme="minorHAnsi"/>
          <w:lang w:val="en-GB"/>
        </w:rPr>
        <w:t>CONFEDERATION EUROPEENNE DE L'INDUSTRIE DE LA CHAUSSURE ASBL (CEC)</w:t>
      </w:r>
    </w:p>
    <w:p w14:paraId="0C3BA362" w14:textId="0AECD553" w:rsidR="00EA1148" w:rsidRPr="00320215" w:rsidRDefault="00EA1148" w:rsidP="00320215">
      <w:pPr>
        <w:jc w:val="both"/>
        <w:rPr>
          <w:rFonts w:cstheme="minorHAnsi"/>
          <w:lang w:val="en-GB"/>
        </w:rPr>
      </w:pPr>
      <w:r w:rsidRPr="00320215">
        <w:rPr>
          <w:rFonts w:cstheme="minorHAnsi"/>
          <w:lang w:val="en-GB"/>
        </w:rPr>
        <w:t xml:space="preserve">CONFEDERATION DES ASSOCIATIONS NATIONALES DE TANNEURS ET DE MEGISSIERSDE LA COMMUNAUTE EUROPEENNE (COTANCE), </w:t>
      </w:r>
    </w:p>
    <w:p w14:paraId="66F79834" w14:textId="0FFDCFB4" w:rsidR="00EA1148" w:rsidRPr="00320215" w:rsidRDefault="00EA1148" w:rsidP="00320215">
      <w:pPr>
        <w:jc w:val="both"/>
        <w:rPr>
          <w:rFonts w:cstheme="minorHAnsi"/>
          <w:lang w:val="en-GB"/>
        </w:rPr>
      </w:pPr>
      <w:r w:rsidRPr="00320215">
        <w:rPr>
          <w:rFonts w:cstheme="minorHAnsi"/>
          <w:lang w:val="en-GB"/>
        </w:rPr>
        <w:t>EUROPEAN APPAREL AND TEXTILE CONFEDERATION AISBL (EURATEX)</w:t>
      </w:r>
    </w:p>
    <w:p w14:paraId="4396E62C" w14:textId="7074DC2C" w:rsidR="00EA1148" w:rsidRPr="00320215" w:rsidRDefault="00EA1148" w:rsidP="00320215">
      <w:pPr>
        <w:jc w:val="both"/>
        <w:rPr>
          <w:rFonts w:cstheme="minorHAnsi"/>
          <w:lang w:val="en-GB"/>
        </w:rPr>
      </w:pPr>
      <w:r w:rsidRPr="00320215">
        <w:rPr>
          <w:rFonts w:cstheme="minorHAnsi"/>
          <w:lang w:val="en-GB"/>
        </w:rPr>
        <w:t>POLITECNICO CALZATURIERO SCARL (POLICALZ)</w:t>
      </w:r>
    </w:p>
    <w:p w14:paraId="0F08F350" w14:textId="4825654D" w:rsidR="00EA1148" w:rsidRPr="00320215" w:rsidRDefault="00EA1148" w:rsidP="00320215">
      <w:pPr>
        <w:jc w:val="both"/>
        <w:rPr>
          <w:rFonts w:cstheme="minorHAnsi"/>
          <w:lang w:val="en-GB"/>
        </w:rPr>
      </w:pPr>
      <w:r w:rsidRPr="00320215">
        <w:rPr>
          <w:rFonts w:cstheme="minorHAnsi"/>
          <w:lang w:val="en-GB"/>
        </w:rPr>
        <w:t>PIN SOC.CONS. A R.L. - SERVIZI DIDATTICI E SCIENTIFICI PER L UNIVERSITA DI FIRENZE (PIN SCRL)</w:t>
      </w:r>
    </w:p>
    <w:p w14:paraId="656B08EB" w14:textId="5061B7F4" w:rsidR="00EA1148" w:rsidRPr="00320215" w:rsidRDefault="00EA1148" w:rsidP="00320215">
      <w:pPr>
        <w:jc w:val="both"/>
        <w:rPr>
          <w:rFonts w:cstheme="minorHAnsi"/>
          <w:lang w:val="en-GB"/>
        </w:rPr>
      </w:pPr>
      <w:r w:rsidRPr="00320215">
        <w:rPr>
          <w:rFonts w:cstheme="minorHAnsi"/>
          <w:lang w:val="en-GB"/>
        </w:rPr>
        <w:t>UNIVERSITA DEGLI STUDI DI FIRENZE (UNIFI)</w:t>
      </w:r>
    </w:p>
    <w:p w14:paraId="56421CCD" w14:textId="25AE962B" w:rsidR="00EA1148" w:rsidRPr="00320215" w:rsidRDefault="00EA1148" w:rsidP="00320215">
      <w:pPr>
        <w:jc w:val="both"/>
        <w:rPr>
          <w:rFonts w:cstheme="minorHAnsi"/>
          <w:lang w:val="en-GB"/>
        </w:rPr>
      </w:pPr>
      <w:r w:rsidRPr="00320215">
        <w:rPr>
          <w:rFonts w:cstheme="minorHAnsi"/>
          <w:lang w:val="en-GB"/>
        </w:rPr>
        <w:t>CENTRO TECNOLOGICO DAS INDÚSTRIAS TEXTIL E DO VESTUARIO DE PORTUGAL (CITEVE)</w:t>
      </w:r>
    </w:p>
    <w:p w14:paraId="4157C0DC" w14:textId="60174C46" w:rsidR="00EA1148" w:rsidRPr="00320215" w:rsidRDefault="00EA1148" w:rsidP="00320215">
      <w:pPr>
        <w:jc w:val="both"/>
        <w:rPr>
          <w:rFonts w:cstheme="minorHAnsi"/>
          <w:lang w:val="en-GB"/>
        </w:rPr>
      </w:pPr>
      <w:r w:rsidRPr="00320215">
        <w:rPr>
          <w:rFonts w:cstheme="minorHAnsi"/>
          <w:lang w:val="en-GB"/>
        </w:rPr>
        <w:t>ASSOCIACAO TEXTIL E VESTUARIO DE PORTUGAL (ATP)</w:t>
      </w:r>
    </w:p>
    <w:p w14:paraId="5E8E9056" w14:textId="4E1F32D4" w:rsidR="00EA1148" w:rsidRPr="00320215" w:rsidRDefault="00EA1148" w:rsidP="00320215">
      <w:pPr>
        <w:jc w:val="both"/>
        <w:rPr>
          <w:rFonts w:cstheme="minorHAnsi"/>
          <w:lang w:val="en-GB"/>
        </w:rPr>
      </w:pPr>
      <w:r w:rsidRPr="00320215">
        <w:rPr>
          <w:rFonts w:cstheme="minorHAnsi"/>
          <w:lang w:val="en-GB"/>
        </w:rPr>
        <w:t>SPIN 360 SRL (SPIN 360 SRL)</w:t>
      </w:r>
    </w:p>
    <w:p w14:paraId="1E4419F9" w14:textId="71D3AFDC" w:rsidR="00EA1148" w:rsidRPr="00320215" w:rsidRDefault="00EA1148" w:rsidP="00320215">
      <w:pPr>
        <w:jc w:val="both"/>
        <w:rPr>
          <w:rFonts w:cstheme="minorHAnsi"/>
          <w:lang w:val="en-GB"/>
        </w:rPr>
      </w:pPr>
      <w:r w:rsidRPr="00320215">
        <w:rPr>
          <w:rFonts w:cstheme="minorHAnsi"/>
          <w:lang w:val="en-GB"/>
        </w:rPr>
        <w:t>INSTITUTO TECNOLOGICO DEL CALZADO Y CONEXAS (INESCOP)</w:t>
      </w:r>
    </w:p>
    <w:p w14:paraId="35A51A0F" w14:textId="42EB260A" w:rsidR="00EA1148" w:rsidRPr="00320215" w:rsidRDefault="00EA1148" w:rsidP="00320215">
      <w:pPr>
        <w:jc w:val="both"/>
        <w:rPr>
          <w:rFonts w:cstheme="minorHAnsi"/>
          <w:lang w:val="en-GB"/>
        </w:rPr>
      </w:pPr>
      <w:r w:rsidRPr="00320215">
        <w:rPr>
          <w:rFonts w:cstheme="minorHAnsi"/>
          <w:lang w:val="en-GB"/>
        </w:rPr>
        <w:t>UNIVERSIDAD DE LLEIDA (UNIV. DE LLEIDA)</w:t>
      </w:r>
    </w:p>
    <w:p w14:paraId="19E5788F" w14:textId="69574E04" w:rsidR="00EA1148" w:rsidRPr="00320215" w:rsidRDefault="00EA1148" w:rsidP="00320215">
      <w:pPr>
        <w:jc w:val="both"/>
        <w:rPr>
          <w:rFonts w:cstheme="minorHAnsi"/>
          <w:lang w:val="en-GB"/>
        </w:rPr>
      </w:pPr>
      <w:r w:rsidRPr="00320215">
        <w:rPr>
          <w:rFonts w:cstheme="minorHAnsi"/>
          <w:lang w:val="en-GB"/>
        </w:rPr>
        <w:t>ASSOCIACIO LEATHER CLUSTER BARCELONA</w:t>
      </w:r>
    </w:p>
    <w:p w14:paraId="134EC7E4" w14:textId="18B89E74" w:rsidR="00EA1148" w:rsidRPr="00320215" w:rsidRDefault="00EA1148" w:rsidP="00320215">
      <w:pPr>
        <w:jc w:val="both"/>
        <w:rPr>
          <w:rFonts w:cstheme="minorHAnsi"/>
          <w:lang w:val="en-GB"/>
        </w:rPr>
      </w:pPr>
      <w:r w:rsidRPr="00320215">
        <w:rPr>
          <w:rFonts w:cstheme="minorHAnsi"/>
          <w:lang w:val="en-GB"/>
        </w:rPr>
        <w:t>CONSELLERÍA DE EDUCACIÓN, CULTURA Y DEPORTE (CIDA)</w:t>
      </w:r>
    </w:p>
    <w:p w14:paraId="5057234F" w14:textId="756F2688" w:rsidR="00EA1148" w:rsidRPr="00320215" w:rsidRDefault="00EA1148" w:rsidP="00320215">
      <w:pPr>
        <w:jc w:val="both"/>
        <w:rPr>
          <w:rFonts w:cstheme="minorHAnsi"/>
          <w:lang w:val="en-GB"/>
        </w:rPr>
      </w:pPr>
      <w:r w:rsidRPr="00320215">
        <w:rPr>
          <w:rFonts w:cstheme="minorHAnsi"/>
          <w:lang w:val="en-GB"/>
        </w:rPr>
        <w:t>UNIVERSITATEA TEHNICA GHEORGHE ASACHI DIN IASI (TUIASI)</w:t>
      </w:r>
    </w:p>
    <w:p w14:paraId="39F2715B" w14:textId="00103451" w:rsidR="00EA1148" w:rsidRPr="00320215" w:rsidRDefault="00EA1148" w:rsidP="00320215">
      <w:pPr>
        <w:jc w:val="both"/>
        <w:rPr>
          <w:rFonts w:cstheme="minorHAnsi"/>
          <w:lang w:val="en-GB"/>
        </w:rPr>
      </w:pPr>
      <w:r w:rsidRPr="00320215">
        <w:rPr>
          <w:rFonts w:cstheme="minorHAnsi"/>
          <w:lang w:val="en-GB"/>
        </w:rPr>
        <w:t>CENTRUL NATIONAL DE DEZVOLTARE A INVATAMANTULUI PROFESIONAL SI TEHNIC (CNDIPT)</w:t>
      </w:r>
    </w:p>
    <w:p w14:paraId="24F379DD" w14:textId="5975D3AF" w:rsidR="00EA1148" w:rsidRPr="00320215" w:rsidRDefault="00EA1148" w:rsidP="00320215">
      <w:pPr>
        <w:jc w:val="both"/>
        <w:rPr>
          <w:rFonts w:cstheme="minorHAnsi"/>
          <w:lang w:val="en-GB"/>
        </w:rPr>
      </w:pPr>
      <w:r w:rsidRPr="00320215">
        <w:rPr>
          <w:rFonts w:cstheme="minorHAnsi"/>
          <w:lang w:val="en-GB"/>
        </w:rPr>
        <w:t>PRUF-UND FORSCHUNGSINSTITUT PIRMASENS EV (PFI)</w:t>
      </w:r>
    </w:p>
    <w:p w14:paraId="2B96E9E7" w14:textId="3C0DFC85" w:rsidR="00EA1148" w:rsidRPr="00320215" w:rsidRDefault="00EA1148" w:rsidP="00320215">
      <w:pPr>
        <w:jc w:val="both"/>
        <w:rPr>
          <w:rFonts w:cstheme="minorHAnsi"/>
          <w:lang w:val="en-GB"/>
        </w:rPr>
      </w:pPr>
      <w:r w:rsidRPr="00320215">
        <w:rPr>
          <w:rFonts w:cstheme="minorHAnsi"/>
          <w:lang w:val="en-GB"/>
        </w:rPr>
        <w:t>FILK FREIBERG INSTITUTE GGMBH (FILK)</w:t>
      </w:r>
    </w:p>
    <w:p w14:paraId="57981BDB" w14:textId="2438139E" w:rsidR="00EA1148" w:rsidRPr="00320215" w:rsidRDefault="00EA1148" w:rsidP="00320215">
      <w:pPr>
        <w:jc w:val="both"/>
        <w:rPr>
          <w:rFonts w:cstheme="minorHAnsi"/>
          <w:lang w:val="en-GB"/>
        </w:rPr>
      </w:pPr>
      <w:r w:rsidRPr="00320215">
        <w:rPr>
          <w:rFonts w:cstheme="minorHAnsi"/>
          <w:lang w:val="en-GB"/>
        </w:rPr>
        <w:t>HELLENIC CLOTHING INDUSTRY ASSOCIATION (HCIA)</w:t>
      </w:r>
    </w:p>
    <w:p w14:paraId="017191B4" w14:textId="3671DAF5" w:rsidR="00EA1148" w:rsidRPr="00320215" w:rsidRDefault="00EA1148" w:rsidP="00320215">
      <w:pPr>
        <w:jc w:val="both"/>
        <w:rPr>
          <w:rFonts w:cstheme="minorHAnsi"/>
          <w:lang w:val="en-GB"/>
        </w:rPr>
      </w:pPr>
      <w:r w:rsidRPr="00320215">
        <w:rPr>
          <w:rFonts w:cstheme="minorHAnsi"/>
          <w:lang w:val="en-GB"/>
        </w:rPr>
        <w:t>CONFINDUSTRIA MODA - FEDERAZIONE ITALIANA MODA TESSILE E ACCESSORIO (CONFIDUSTRIA)</w:t>
      </w:r>
    </w:p>
    <w:p w14:paraId="7CEF6481" w14:textId="66D9FE7B" w:rsidR="00EA1148" w:rsidRPr="00320215" w:rsidRDefault="00EA1148" w:rsidP="00320215">
      <w:pPr>
        <w:jc w:val="both"/>
        <w:rPr>
          <w:rFonts w:cstheme="minorHAnsi"/>
          <w:lang w:val="en-GB"/>
        </w:rPr>
      </w:pPr>
      <w:r w:rsidRPr="00320215">
        <w:rPr>
          <w:rFonts w:cstheme="minorHAnsi"/>
          <w:lang w:val="en-GB"/>
        </w:rPr>
        <w:lastRenderedPageBreak/>
        <w:t>INSTITUT TEXTILE ET CHIMIQUE DE LYON (ITECH)</w:t>
      </w:r>
    </w:p>
    <w:p w14:paraId="06EF98F6" w14:textId="3AA65A5B" w:rsidR="00EA1148" w:rsidRPr="00320215" w:rsidRDefault="00EA1148" w:rsidP="00320215">
      <w:pPr>
        <w:jc w:val="both"/>
        <w:rPr>
          <w:rFonts w:cstheme="minorHAnsi"/>
          <w:lang w:val="en-GB"/>
        </w:rPr>
      </w:pPr>
      <w:r w:rsidRPr="00320215">
        <w:rPr>
          <w:rFonts w:cstheme="minorHAnsi"/>
          <w:lang w:val="en-GB"/>
        </w:rPr>
        <w:t>BORAS KOMMUN (BORAS STAD)</w:t>
      </w:r>
    </w:p>
    <w:p w14:paraId="30CBCA31" w14:textId="28A492DE" w:rsidR="00EA1148" w:rsidRPr="00320215" w:rsidRDefault="00EA1148" w:rsidP="00320215">
      <w:pPr>
        <w:jc w:val="both"/>
        <w:rPr>
          <w:rFonts w:cstheme="minorHAnsi"/>
          <w:lang w:val="en-GB"/>
        </w:rPr>
      </w:pPr>
      <w:r w:rsidRPr="00320215">
        <w:rPr>
          <w:rFonts w:cstheme="minorHAnsi"/>
          <w:lang w:val="en-GB"/>
        </w:rPr>
        <w:t>UKRAINIAN ASSOCIATION OF LIGHT INDUSTRY ENTERPRISES</w:t>
      </w:r>
    </w:p>
    <w:p w14:paraId="151895D1" w14:textId="77777777" w:rsidR="00EA1148" w:rsidRPr="00320215" w:rsidRDefault="00EA1148" w:rsidP="00320215">
      <w:pPr>
        <w:jc w:val="both"/>
        <w:rPr>
          <w:rFonts w:cstheme="minorHAnsi"/>
          <w:lang w:val="en-GB"/>
        </w:rPr>
      </w:pPr>
      <w:r w:rsidRPr="00320215">
        <w:rPr>
          <w:rFonts w:cstheme="minorHAnsi"/>
          <w:lang w:val="en-GB"/>
        </w:rPr>
        <w:t>(UKRLEGPROM)</w:t>
      </w:r>
    </w:p>
    <w:p w14:paraId="4BD03E31" w14:textId="0A118E6F" w:rsidR="00EA1148" w:rsidRDefault="00EA1148" w:rsidP="00320215">
      <w:pPr>
        <w:pStyle w:val="NormalWeb"/>
        <w:jc w:val="both"/>
        <w:rPr>
          <w:rFonts w:asciiTheme="minorHAnsi" w:hAnsiTheme="minorHAnsi" w:cstheme="minorHAnsi"/>
          <w:sz w:val="22"/>
          <w:szCs w:val="22"/>
          <w:lang w:val="en-GB"/>
        </w:rPr>
      </w:pPr>
      <w:r w:rsidRPr="00320215">
        <w:rPr>
          <w:rFonts w:asciiTheme="minorHAnsi" w:hAnsiTheme="minorHAnsi" w:cstheme="minorHAnsi"/>
          <w:sz w:val="22"/>
          <w:szCs w:val="22"/>
          <w:lang w:val="en-GB"/>
        </w:rPr>
        <w:t>SIEC BADAWCZA LUKASIEWICZ - LODZKI INSTYTUT TECHNOLOGICZNY (LIT)</w:t>
      </w:r>
    </w:p>
    <w:p w14:paraId="0A0FABB3" w14:textId="77777777" w:rsidR="00EA1148" w:rsidRPr="00320215" w:rsidRDefault="00EA1148" w:rsidP="00320215">
      <w:pPr>
        <w:pStyle w:val="NormalWeb"/>
        <w:jc w:val="both"/>
        <w:rPr>
          <w:rFonts w:asciiTheme="minorHAnsi" w:hAnsiTheme="minorHAnsi" w:cstheme="minorHAnsi"/>
          <w:sz w:val="22"/>
          <w:szCs w:val="22"/>
          <w:lang w:val="en-GB"/>
        </w:rPr>
      </w:pPr>
    </w:p>
    <w:p w14:paraId="71BAF628" w14:textId="13D75811" w:rsidR="00EA1148" w:rsidRPr="00320215" w:rsidRDefault="00EA1148" w:rsidP="00320215">
      <w:pPr>
        <w:pStyle w:val="NormalWeb"/>
        <w:jc w:val="both"/>
        <w:rPr>
          <w:rFonts w:asciiTheme="minorHAnsi" w:hAnsiTheme="minorHAnsi" w:cstheme="minorHAnsi"/>
          <w:sz w:val="22"/>
          <w:szCs w:val="22"/>
          <w:lang w:val="en-GB"/>
        </w:rPr>
      </w:pPr>
      <w:r w:rsidRPr="00320215">
        <w:rPr>
          <w:rFonts w:asciiTheme="minorHAnsi" w:hAnsiTheme="minorHAnsi" w:cstheme="minorHAnsi"/>
          <w:sz w:val="22"/>
          <w:szCs w:val="22"/>
          <w:lang w:val="en-GB"/>
        </w:rPr>
        <w:t>PHOTOS</w:t>
      </w:r>
    </w:p>
    <w:p w14:paraId="3BB159BF" w14:textId="77777777" w:rsidR="00E579F3" w:rsidRPr="00320215" w:rsidRDefault="0045326A" w:rsidP="00320215">
      <w:pPr>
        <w:pStyle w:val="NormalWeb"/>
        <w:jc w:val="both"/>
        <w:rPr>
          <w:rFonts w:ascii="Calibri" w:hAnsi="Calibri" w:cs="Calibri"/>
          <w:noProof/>
          <w:sz w:val="22"/>
          <w:szCs w:val="22"/>
          <w:lang w:val="en-GB"/>
        </w:rPr>
      </w:pPr>
      <w:r w:rsidRPr="00320215">
        <w:rPr>
          <w:rFonts w:ascii="Calibri" w:hAnsi="Calibri" w:cs="Calibri"/>
          <w:noProof/>
          <w:sz w:val="22"/>
          <w:szCs w:val="22"/>
          <w:lang w:val="en-GB"/>
        </w:rPr>
        <w:drawing>
          <wp:inline distT="0" distB="0" distL="0" distR="0" wp14:anchorId="0B83F40F" wp14:editId="20AA2A4B">
            <wp:extent cx="5284824" cy="2581708"/>
            <wp:effectExtent l="0" t="0" r="0" b="9525"/>
            <wp:docPr id="114376676" name="Imagem 1" descr="Uma imagem com interior, parede, pessoas, secretár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676" name="Imagem 1" descr="Uma imagem com interior, parede, pessoas, secretária&#10;&#10;Descrição gerada automaticamente"/>
                    <pic:cNvPicPr/>
                  </pic:nvPicPr>
                  <pic:blipFill rotWithShape="1">
                    <a:blip r:embed="rId7" cstate="print">
                      <a:extLst>
                        <a:ext uri="{28A0092B-C50C-407E-A947-70E740481C1C}">
                          <a14:useLocalDpi xmlns:a14="http://schemas.microsoft.com/office/drawing/2010/main" val="0"/>
                        </a:ext>
                      </a:extLst>
                    </a:blip>
                    <a:srcRect l="9005" t="25579" r="10690" b="22115"/>
                    <a:stretch/>
                  </pic:blipFill>
                  <pic:spPr bwMode="auto">
                    <a:xfrm>
                      <a:off x="0" y="0"/>
                      <a:ext cx="5301117" cy="2589667"/>
                    </a:xfrm>
                    <a:prstGeom prst="rect">
                      <a:avLst/>
                    </a:prstGeom>
                    <a:ln>
                      <a:noFill/>
                    </a:ln>
                    <a:extLst>
                      <a:ext uri="{53640926-AAD7-44D8-BBD7-CCE9431645EC}">
                        <a14:shadowObscured xmlns:a14="http://schemas.microsoft.com/office/drawing/2010/main"/>
                      </a:ext>
                    </a:extLst>
                  </pic:spPr>
                </pic:pic>
              </a:graphicData>
            </a:graphic>
          </wp:inline>
        </w:drawing>
      </w:r>
    </w:p>
    <w:p w14:paraId="50756B7E" w14:textId="77777777" w:rsidR="00E579F3" w:rsidRPr="00320215" w:rsidRDefault="0045326A" w:rsidP="00320215">
      <w:pPr>
        <w:pStyle w:val="NormalWeb"/>
        <w:jc w:val="both"/>
        <w:rPr>
          <w:rFonts w:ascii="Calibri" w:hAnsi="Calibri" w:cs="Calibri"/>
          <w:noProof/>
          <w:sz w:val="22"/>
          <w:szCs w:val="22"/>
          <w:lang w:val="en-GB"/>
        </w:rPr>
      </w:pPr>
      <w:r w:rsidRPr="00320215">
        <w:rPr>
          <w:rFonts w:ascii="Calibri" w:hAnsi="Calibri" w:cs="Calibri"/>
          <w:noProof/>
          <w:sz w:val="22"/>
          <w:szCs w:val="22"/>
          <w:lang w:val="en-GB"/>
        </w:rPr>
        <w:lastRenderedPageBreak/>
        <w:drawing>
          <wp:inline distT="0" distB="0" distL="0" distR="0" wp14:anchorId="30D75E65" wp14:editId="7A663512">
            <wp:extent cx="5383033" cy="3065324"/>
            <wp:effectExtent l="0" t="0" r="8255" b="1905"/>
            <wp:docPr id="964822032" name="Imagem 2" descr="Uma imagem com vestuário, pessoa, edifício,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2032" name="Imagem 2" descr="Uma imagem com vestuário, pessoa, edifício, mulher&#10;&#10;Descrição gerada automaticamente"/>
                    <pic:cNvPicPr/>
                  </pic:nvPicPr>
                  <pic:blipFill rotWithShape="1">
                    <a:blip r:embed="rId8" cstate="print">
                      <a:extLst>
                        <a:ext uri="{28A0092B-C50C-407E-A947-70E740481C1C}">
                          <a14:useLocalDpi xmlns:a14="http://schemas.microsoft.com/office/drawing/2010/main" val="0"/>
                        </a:ext>
                      </a:extLst>
                    </a:blip>
                    <a:srcRect l="7504" t="17725" r="7059" b="17406"/>
                    <a:stretch/>
                  </pic:blipFill>
                  <pic:spPr bwMode="auto">
                    <a:xfrm>
                      <a:off x="0" y="0"/>
                      <a:ext cx="5396099" cy="3072764"/>
                    </a:xfrm>
                    <a:prstGeom prst="rect">
                      <a:avLst/>
                    </a:prstGeom>
                    <a:ln>
                      <a:noFill/>
                    </a:ln>
                    <a:extLst>
                      <a:ext uri="{53640926-AAD7-44D8-BBD7-CCE9431645EC}">
                        <a14:shadowObscured xmlns:a14="http://schemas.microsoft.com/office/drawing/2010/main"/>
                      </a:ext>
                    </a:extLst>
                  </pic:spPr>
                </pic:pic>
              </a:graphicData>
            </a:graphic>
          </wp:inline>
        </w:drawing>
      </w:r>
    </w:p>
    <w:p w14:paraId="13110023" w14:textId="77777777" w:rsidR="00E579F3" w:rsidRPr="00320215" w:rsidRDefault="0045326A" w:rsidP="00320215">
      <w:pPr>
        <w:pStyle w:val="NormalWeb"/>
        <w:jc w:val="both"/>
        <w:rPr>
          <w:rFonts w:ascii="Calibri" w:hAnsi="Calibri" w:cs="Calibri"/>
          <w:noProof/>
          <w:sz w:val="22"/>
          <w:szCs w:val="22"/>
          <w:lang w:val="en-GB"/>
        </w:rPr>
      </w:pPr>
      <w:r w:rsidRPr="00320215">
        <w:rPr>
          <w:rFonts w:ascii="Calibri" w:hAnsi="Calibri" w:cs="Calibri"/>
          <w:noProof/>
          <w:sz w:val="22"/>
          <w:szCs w:val="22"/>
          <w:lang w:val="en-GB"/>
        </w:rPr>
        <w:lastRenderedPageBreak/>
        <w:drawing>
          <wp:inline distT="0" distB="0" distL="0" distR="0" wp14:anchorId="2738AECA" wp14:editId="1A955E36">
            <wp:extent cx="5400040" cy="2470085"/>
            <wp:effectExtent l="0" t="0" r="0" b="6985"/>
            <wp:docPr id="974080007" name="Imagem 3" descr="Uma imagem com interior, parede, Edifício de escritórios, reuni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0007" name="Imagem 3" descr="Uma imagem com interior, parede, Edifício de escritórios, reunião&#10;&#10;Descrição gerada automaticamente"/>
                    <pic:cNvPicPr/>
                  </pic:nvPicPr>
                  <pic:blipFill rotWithShape="1">
                    <a:blip r:embed="rId9" cstate="print">
                      <a:extLst>
                        <a:ext uri="{28A0092B-C50C-407E-A947-70E740481C1C}">
                          <a14:useLocalDpi xmlns:a14="http://schemas.microsoft.com/office/drawing/2010/main" val="0"/>
                        </a:ext>
                      </a:extLst>
                    </a:blip>
                    <a:srcRect t="39011"/>
                    <a:stretch/>
                  </pic:blipFill>
                  <pic:spPr bwMode="auto">
                    <a:xfrm>
                      <a:off x="0" y="0"/>
                      <a:ext cx="5400040" cy="2470085"/>
                    </a:xfrm>
                    <a:prstGeom prst="rect">
                      <a:avLst/>
                    </a:prstGeom>
                    <a:ln>
                      <a:noFill/>
                    </a:ln>
                    <a:extLst>
                      <a:ext uri="{53640926-AAD7-44D8-BBD7-CCE9431645EC}">
                        <a14:shadowObscured xmlns:a14="http://schemas.microsoft.com/office/drawing/2010/main"/>
                      </a:ext>
                    </a:extLst>
                  </pic:spPr>
                </pic:pic>
              </a:graphicData>
            </a:graphic>
          </wp:inline>
        </w:drawing>
      </w:r>
      <w:r w:rsidRPr="00320215">
        <w:rPr>
          <w:rFonts w:ascii="Calibri" w:hAnsi="Calibri" w:cs="Calibri"/>
          <w:noProof/>
          <w:sz w:val="22"/>
          <w:szCs w:val="22"/>
          <w:lang w:val="en-GB"/>
        </w:rPr>
        <w:drawing>
          <wp:inline distT="0" distB="0" distL="0" distR="0" wp14:anchorId="49A91049" wp14:editId="38AF0505">
            <wp:extent cx="5400040" cy="2823113"/>
            <wp:effectExtent l="0" t="0" r="0" b="0"/>
            <wp:docPr id="236257152" name="Imagem 4" descr="Uma imagem com interior, cadeira, vestuário, mobíl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57152" name="Imagem 4" descr="Uma imagem com interior, cadeira, vestuário, mobília&#10;&#10;Descrição gerada automaticamente"/>
                    <pic:cNvPicPr/>
                  </pic:nvPicPr>
                  <pic:blipFill rotWithShape="1">
                    <a:blip r:embed="rId10" cstate="print">
                      <a:extLst>
                        <a:ext uri="{28A0092B-C50C-407E-A947-70E740481C1C}">
                          <a14:useLocalDpi xmlns:a14="http://schemas.microsoft.com/office/drawing/2010/main" val="0"/>
                        </a:ext>
                      </a:extLst>
                    </a:blip>
                    <a:srcRect t="30294"/>
                    <a:stretch/>
                  </pic:blipFill>
                  <pic:spPr bwMode="auto">
                    <a:xfrm>
                      <a:off x="0" y="0"/>
                      <a:ext cx="5400040" cy="2823113"/>
                    </a:xfrm>
                    <a:prstGeom prst="rect">
                      <a:avLst/>
                    </a:prstGeom>
                    <a:ln>
                      <a:noFill/>
                    </a:ln>
                    <a:extLst>
                      <a:ext uri="{53640926-AAD7-44D8-BBD7-CCE9431645EC}">
                        <a14:shadowObscured xmlns:a14="http://schemas.microsoft.com/office/drawing/2010/main"/>
                      </a:ext>
                    </a:extLst>
                  </pic:spPr>
                </pic:pic>
              </a:graphicData>
            </a:graphic>
          </wp:inline>
        </w:drawing>
      </w:r>
    </w:p>
    <w:p w14:paraId="60A771A8" w14:textId="4379AE1F" w:rsidR="00EA1148" w:rsidRPr="00320215" w:rsidRDefault="00EA1148" w:rsidP="00320215">
      <w:pPr>
        <w:pStyle w:val="NormalWeb"/>
        <w:jc w:val="both"/>
        <w:rPr>
          <w:rFonts w:ascii="Calibri" w:hAnsi="Calibri" w:cs="Calibri"/>
          <w:sz w:val="22"/>
          <w:szCs w:val="22"/>
          <w:lang w:val="en-GB"/>
        </w:rPr>
      </w:pPr>
    </w:p>
    <w:sectPr w:rsidR="00EA1148" w:rsidRPr="00320215">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1AA45" w14:textId="77777777" w:rsidR="00FE50DD" w:rsidRDefault="00FE50DD" w:rsidP="00E95AAD">
      <w:pPr>
        <w:spacing w:after="0" w:line="240" w:lineRule="auto"/>
      </w:pPr>
      <w:r>
        <w:separator/>
      </w:r>
    </w:p>
  </w:endnote>
  <w:endnote w:type="continuationSeparator" w:id="0">
    <w:p w14:paraId="207D2C18" w14:textId="77777777" w:rsidR="00FE50DD" w:rsidRDefault="00FE50DD" w:rsidP="00E9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181B" w14:textId="6BAE0C2F" w:rsidR="00423141" w:rsidRPr="00423141" w:rsidRDefault="00423141" w:rsidP="00423141">
    <w:pPr>
      <w:pStyle w:val="Rodap"/>
    </w:pPr>
    <w:r w:rsidRPr="00423141">
      <w:rPr>
        <w:lang w:val="en-US"/>
      </w:rPr>
      <w:t>METASKILLS4TCLF:</w:t>
    </w:r>
    <w:r>
      <w:rPr>
        <w:lang w:val="en-US"/>
      </w:rPr>
      <w:t xml:space="preserve"> </w:t>
    </w:r>
    <w:r w:rsidRPr="00423141">
      <w:rPr>
        <w:lang w:val="en-US"/>
      </w:rPr>
      <w:t>Alliance for Cooperation on Digital and Circular Economy Skills for the TCLF sector across Europe</w:t>
    </w:r>
    <w:r>
      <w:t xml:space="preserve"> | </w:t>
    </w:r>
    <w:r w:rsidRPr="00423141">
      <w:rPr>
        <w:b/>
        <w:bCs/>
        <w:lang w:val="en-US"/>
      </w:rPr>
      <w:t>PROJECT</w:t>
    </w:r>
    <w:r>
      <w:rPr>
        <w:b/>
        <w:bCs/>
        <w:lang w:val="en-US"/>
      </w:rPr>
      <w:t xml:space="preserve"> N </w:t>
    </w:r>
    <w:r w:rsidRPr="00423141">
      <w:rPr>
        <w:lang w:val="en-US"/>
      </w:rPr>
      <w:t>101111842</w:t>
    </w:r>
    <w:r w:rsidRPr="00423141">
      <w:rPr>
        <w:b/>
        <w:bCs/>
        <w:lang w:val="en-US"/>
      </w:rPr>
      <w:t xml:space="preserve"> </w:t>
    </w:r>
  </w:p>
  <w:p w14:paraId="1C766A5E" w14:textId="76BAC693" w:rsidR="00423141" w:rsidRDefault="00423141">
    <w:pPr>
      <w:pStyle w:val="Rodap"/>
    </w:pPr>
  </w:p>
  <w:p w14:paraId="31635838" w14:textId="77777777" w:rsidR="00423141" w:rsidRDefault="0042314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F936" w14:textId="77777777" w:rsidR="00FE50DD" w:rsidRDefault="00FE50DD" w:rsidP="00E95AAD">
      <w:pPr>
        <w:spacing w:after="0" w:line="240" w:lineRule="auto"/>
      </w:pPr>
      <w:r>
        <w:separator/>
      </w:r>
    </w:p>
  </w:footnote>
  <w:footnote w:type="continuationSeparator" w:id="0">
    <w:p w14:paraId="49553D88" w14:textId="77777777" w:rsidR="00FE50DD" w:rsidRDefault="00FE50DD" w:rsidP="00E95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B8BD" w14:textId="77777777" w:rsidR="00423141" w:rsidRDefault="00423141" w:rsidP="00423141">
    <w:pPr>
      <w:pStyle w:val="NormalWeb"/>
      <w:rPr>
        <w:rStyle w:val="Forte"/>
      </w:rPr>
    </w:pPr>
    <w:r>
      <w:rPr>
        <w:rStyle w:val="Forte"/>
      </w:rPr>
      <w:t>PRESS RELEASE</w:t>
    </w:r>
  </w:p>
  <w:p w14:paraId="71E0F114" w14:textId="3CDB75F6" w:rsidR="00E95AAD" w:rsidRDefault="00E95AAD">
    <w:pPr>
      <w:pStyle w:val="Cabealho"/>
    </w:pPr>
    <w:r w:rsidRPr="00EE1EFD">
      <w:rPr>
        <w:rFonts w:ascii="Calibri" w:hAnsi="Calibri" w:cs="Calibri"/>
        <w:noProof/>
        <w:lang w:val="pl-PL"/>
      </w:rPr>
      <w:drawing>
        <wp:inline distT="0" distB="0" distL="0" distR="0" wp14:anchorId="13002C43" wp14:editId="1D03A55F">
          <wp:extent cx="5400040" cy="639445"/>
          <wp:effectExtent l="0" t="0" r="0" b="8255"/>
          <wp:docPr id="1802863264" name="Imagem 18028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4655" name=""/>
                  <pic:cNvPicPr/>
                </pic:nvPicPr>
                <pic:blipFill>
                  <a:blip r:embed="rId1"/>
                  <a:stretch>
                    <a:fillRect/>
                  </a:stretch>
                </pic:blipFill>
                <pic:spPr>
                  <a:xfrm>
                    <a:off x="0" y="0"/>
                    <a:ext cx="5400040" cy="639445"/>
                  </a:xfrm>
                  <a:prstGeom prst="rect">
                    <a:avLst/>
                  </a:prstGeom>
                </pic:spPr>
              </pic:pic>
            </a:graphicData>
          </a:graphic>
        </wp:inline>
      </w:drawing>
    </w:r>
  </w:p>
  <w:p w14:paraId="072AC787" w14:textId="77777777" w:rsidR="00E95AAD" w:rsidRDefault="00E95AA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F7EF6"/>
    <w:multiLevelType w:val="multilevel"/>
    <w:tmpl w:val="04A8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7560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7C9"/>
    <w:rsid w:val="00086990"/>
    <w:rsid w:val="000A4DD4"/>
    <w:rsid w:val="000D1DBB"/>
    <w:rsid w:val="001C4FF5"/>
    <w:rsid w:val="00320215"/>
    <w:rsid w:val="003F428D"/>
    <w:rsid w:val="00423141"/>
    <w:rsid w:val="0045326A"/>
    <w:rsid w:val="00466D36"/>
    <w:rsid w:val="005D11C6"/>
    <w:rsid w:val="005F538F"/>
    <w:rsid w:val="00632788"/>
    <w:rsid w:val="00633A0C"/>
    <w:rsid w:val="00646A27"/>
    <w:rsid w:val="006A3D04"/>
    <w:rsid w:val="00704695"/>
    <w:rsid w:val="008B4882"/>
    <w:rsid w:val="008F4D18"/>
    <w:rsid w:val="00952701"/>
    <w:rsid w:val="00B057DD"/>
    <w:rsid w:val="00BA1BCA"/>
    <w:rsid w:val="00BB67C9"/>
    <w:rsid w:val="00C04D5C"/>
    <w:rsid w:val="00C25738"/>
    <w:rsid w:val="00C45724"/>
    <w:rsid w:val="00C47830"/>
    <w:rsid w:val="00C83967"/>
    <w:rsid w:val="00D1163C"/>
    <w:rsid w:val="00D96248"/>
    <w:rsid w:val="00E30397"/>
    <w:rsid w:val="00E579F3"/>
    <w:rsid w:val="00E95AAD"/>
    <w:rsid w:val="00EA1148"/>
    <w:rsid w:val="00EE1EFD"/>
    <w:rsid w:val="00F05805"/>
    <w:rsid w:val="00F27272"/>
    <w:rsid w:val="00FD38BC"/>
    <w:rsid w:val="00FE50D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192C5"/>
  <w15:chartTrackingRefBased/>
  <w15:docId w15:val="{4B581AF4-2BFD-45AD-A6CE-29381AEA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B67C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BB67C9"/>
    <w:rPr>
      <w:b/>
      <w:bCs/>
    </w:rPr>
  </w:style>
  <w:style w:type="character" w:styleId="nfase">
    <w:name w:val="Emphasis"/>
    <w:basedOn w:val="Tipodeletrapredefinidodopargrafo"/>
    <w:uiPriority w:val="20"/>
    <w:qFormat/>
    <w:rsid w:val="00BB67C9"/>
    <w:rPr>
      <w:i/>
      <w:iCs/>
    </w:rPr>
  </w:style>
  <w:style w:type="paragraph" w:styleId="Cabealho">
    <w:name w:val="header"/>
    <w:basedOn w:val="Normal"/>
    <w:link w:val="CabealhoCarter"/>
    <w:uiPriority w:val="99"/>
    <w:unhideWhenUsed/>
    <w:rsid w:val="00E95AA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95AAD"/>
  </w:style>
  <w:style w:type="paragraph" w:styleId="Rodap">
    <w:name w:val="footer"/>
    <w:basedOn w:val="Normal"/>
    <w:link w:val="RodapCarter"/>
    <w:uiPriority w:val="99"/>
    <w:unhideWhenUsed/>
    <w:rsid w:val="00E95AA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9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17534">
      <w:bodyDiv w:val="1"/>
      <w:marLeft w:val="0"/>
      <w:marRight w:val="0"/>
      <w:marTop w:val="0"/>
      <w:marBottom w:val="0"/>
      <w:divBdr>
        <w:top w:val="none" w:sz="0" w:space="0" w:color="auto"/>
        <w:left w:val="none" w:sz="0" w:space="0" w:color="auto"/>
        <w:bottom w:val="none" w:sz="0" w:space="0" w:color="auto"/>
        <w:right w:val="none" w:sz="0" w:space="0" w:color="auto"/>
      </w:divBdr>
    </w:div>
    <w:div w:id="1481001712">
      <w:bodyDiv w:val="1"/>
      <w:marLeft w:val="0"/>
      <w:marRight w:val="0"/>
      <w:marTop w:val="0"/>
      <w:marBottom w:val="0"/>
      <w:divBdr>
        <w:top w:val="none" w:sz="0" w:space="0" w:color="auto"/>
        <w:left w:val="none" w:sz="0" w:space="0" w:color="auto"/>
        <w:bottom w:val="none" w:sz="0" w:space="0" w:color="auto"/>
        <w:right w:val="none" w:sz="0" w:space="0" w:color="auto"/>
      </w:divBdr>
    </w:div>
    <w:div w:id="1596396893">
      <w:bodyDiv w:val="1"/>
      <w:marLeft w:val="0"/>
      <w:marRight w:val="0"/>
      <w:marTop w:val="0"/>
      <w:marBottom w:val="0"/>
      <w:divBdr>
        <w:top w:val="none" w:sz="0" w:space="0" w:color="auto"/>
        <w:left w:val="none" w:sz="0" w:space="0" w:color="auto"/>
        <w:bottom w:val="none" w:sz="0" w:space="0" w:color="auto"/>
        <w:right w:val="none" w:sz="0" w:space="0" w:color="auto"/>
      </w:divBdr>
    </w:div>
    <w:div w:id="212160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736</Words>
  <Characters>3980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Bastos</dc:creator>
  <cp:keywords/>
  <dc:description/>
  <cp:lastModifiedBy>Rita Souto</cp:lastModifiedBy>
  <cp:revision>8</cp:revision>
  <dcterms:created xsi:type="dcterms:W3CDTF">2023-10-04T11:24:00Z</dcterms:created>
  <dcterms:modified xsi:type="dcterms:W3CDTF">2023-11-03T14:43:00Z</dcterms:modified>
</cp:coreProperties>
</file>